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1A22" w:rsidRDefault="00BA18E9">
      <w:pPr>
        <w:pStyle w:val="Title"/>
        <w:contextualSpacing w:val="0"/>
        <w:rPr>
          <w:b/>
          <w:sz w:val="28"/>
          <w:szCs w:val="28"/>
        </w:rPr>
      </w:pPr>
      <w:bookmarkStart w:id="0" w:name="_GoBack"/>
      <w:bookmarkEnd w:id="0"/>
      <w:r>
        <w:rPr>
          <w:b/>
          <w:sz w:val="28"/>
          <w:szCs w:val="28"/>
        </w:rPr>
        <w:t>Stallings Elementary School Site Base Team Agenda</w:t>
      </w:r>
    </w:p>
    <w:p w:rsidR="000C1A22" w:rsidRDefault="00BA18E9">
      <w:pPr>
        <w:pStyle w:val="Title"/>
        <w:contextualSpacing w:val="0"/>
        <w:rPr>
          <w:b/>
          <w:sz w:val="28"/>
          <w:szCs w:val="28"/>
        </w:rPr>
      </w:pPr>
      <w:bookmarkStart w:id="1" w:name="_swmosp2jxr3e" w:colFirst="0" w:colLast="0"/>
      <w:bookmarkEnd w:id="1"/>
      <w:r>
        <w:rPr>
          <w:b/>
          <w:sz w:val="28"/>
          <w:szCs w:val="28"/>
        </w:rPr>
        <w:t>April 19, 2017</w:t>
      </w:r>
    </w:p>
    <w:p w:rsidR="000C1A22" w:rsidRDefault="000C1A22">
      <w:pPr>
        <w:rPr>
          <w:sz w:val="20"/>
          <w:szCs w:val="20"/>
        </w:rPr>
      </w:pPr>
    </w:p>
    <w:p w:rsidR="000C1A22" w:rsidRDefault="00BA18E9">
      <w:pPr>
        <w:rPr>
          <w:sz w:val="20"/>
          <w:szCs w:val="20"/>
        </w:rPr>
      </w:pPr>
      <w:r>
        <w:rPr>
          <w:sz w:val="20"/>
          <w:szCs w:val="20"/>
        </w:rPr>
        <w:t>Members present: Eileen Palamountain (Art), Carolyn Lepore (Support Staff), Tricia Green (Parent), Cinda Gatrell (Teacher Assistant), Pam Karkow (Parent), Kimberly Varieur (Kindergarten), Brandy McHan (5th Grade), Wendy Wortha (First Grade), Amy Sperry (4th Grade), Emma Archibald (2nd Grade), Laura Gaddy (Principal)</w:t>
      </w:r>
    </w:p>
    <w:p w:rsidR="000C1A22" w:rsidRDefault="000C1A22"/>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995"/>
        <w:gridCol w:w="5400"/>
      </w:tblGrid>
      <w:tr w:rsidR="000C1A22">
        <w:trPr>
          <w:trHeight w:val="720"/>
        </w:trPr>
        <w:tc>
          <w:tcPr>
            <w:tcW w:w="3375" w:type="dxa"/>
            <w:tcMar>
              <w:top w:w="100" w:type="dxa"/>
              <w:left w:w="100" w:type="dxa"/>
              <w:bottom w:w="100" w:type="dxa"/>
              <w:right w:w="100" w:type="dxa"/>
            </w:tcMar>
          </w:tcPr>
          <w:p w:rsidR="000C1A22" w:rsidRDefault="00BA18E9">
            <w:pPr>
              <w:widowControl w:val="0"/>
              <w:spacing w:line="240" w:lineRule="auto"/>
              <w:jc w:val="center"/>
              <w:rPr>
                <w:b/>
                <w:sz w:val="24"/>
                <w:szCs w:val="24"/>
              </w:rPr>
            </w:pPr>
            <w:r>
              <w:rPr>
                <w:b/>
                <w:sz w:val="24"/>
                <w:szCs w:val="24"/>
              </w:rPr>
              <w:t>TOPIC</w:t>
            </w:r>
          </w:p>
        </w:tc>
        <w:tc>
          <w:tcPr>
            <w:tcW w:w="1995" w:type="dxa"/>
            <w:tcMar>
              <w:top w:w="100" w:type="dxa"/>
              <w:left w:w="100" w:type="dxa"/>
              <w:bottom w:w="100" w:type="dxa"/>
              <w:right w:w="100" w:type="dxa"/>
            </w:tcMar>
          </w:tcPr>
          <w:p w:rsidR="000C1A22" w:rsidRDefault="00BA18E9">
            <w:pPr>
              <w:widowControl w:val="0"/>
              <w:spacing w:line="240" w:lineRule="auto"/>
              <w:jc w:val="center"/>
              <w:rPr>
                <w:b/>
                <w:sz w:val="24"/>
                <w:szCs w:val="24"/>
              </w:rPr>
            </w:pPr>
            <w:r>
              <w:rPr>
                <w:b/>
                <w:sz w:val="24"/>
                <w:szCs w:val="24"/>
              </w:rPr>
              <w:t>PRESENTER</w:t>
            </w:r>
          </w:p>
        </w:tc>
        <w:tc>
          <w:tcPr>
            <w:tcW w:w="5400" w:type="dxa"/>
            <w:tcMar>
              <w:top w:w="100" w:type="dxa"/>
              <w:left w:w="100" w:type="dxa"/>
              <w:bottom w:w="100" w:type="dxa"/>
              <w:right w:w="100" w:type="dxa"/>
            </w:tcMar>
          </w:tcPr>
          <w:p w:rsidR="000C1A22" w:rsidRDefault="00BA18E9">
            <w:pPr>
              <w:widowControl w:val="0"/>
              <w:spacing w:line="240" w:lineRule="auto"/>
              <w:jc w:val="center"/>
              <w:rPr>
                <w:b/>
                <w:sz w:val="24"/>
                <w:szCs w:val="24"/>
              </w:rPr>
            </w:pPr>
            <w:r>
              <w:rPr>
                <w:b/>
                <w:sz w:val="24"/>
                <w:szCs w:val="24"/>
              </w:rPr>
              <w:t xml:space="preserve">NOTES </w:t>
            </w:r>
          </w:p>
        </w:tc>
      </w:tr>
      <w:tr w:rsidR="000C1A22">
        <w:trPr>
          <w:trHeight w:val="740"/>
        </w:trPr>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Strategic Planning Community Meeting</w:t>
            </w:r>
          </w:p>
        </w:tc>
        <w:tc>
          <w:tcPr>
            <w:tcW w:w="199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L. Gaddy</w:t>
            </w: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UCPS is getting ready to write its new Strategic Plan. There will be a community meeting held next Wednesday, April 26th, at Porter Ridge High School. Staff can attend from 4:00-5:30 pm and parents/community members at 6:00 pm. They would like our feedback on the new plan.</w:t>
            </w:r>
          </w:p>
        </w:tc>
      </w:tr>
      <w:tr w:rsidR="000C1A22">
        <w:trPr>
          <w:trHeight w:val="940"/>
        </w:trPr>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Cafeteria</w:t>
            </w:r>
          </w:p>
        </w:tc>
        <w:tc>
          <w:tcPr>
            <w:tcW w:w="199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L. Gaddy</w:t>
            </w: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Mrs. Gaddy wanted to get feedback on our cafeteria expectations from teachers, teacher assistants, and parents. It is very loud and students are not cleaning up after themselves. There is a need for more clear expectations for the entire school. We will discuss better procedures for cleanup/dismissal/scheduling at our next meeting.</w:t>
            </w:r>
          </w:p>
        </w:tc>
      </w:tr>
      <w:tr w:rsidR="000C1A22" w:rsidTr="00BA18E9">
        <w:trPr>
          <w:trHeight w:val="576"/>
        </w:trPr>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Budget</w:t>
            </w:r>
          </w:p>
        </w:tc>
        <w:tc>
          <w:tcPr>
            <w:tcW w:w="199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 xml:space="preserve">L. Gaddy </w:t>
            </w:r>
          </w:p>
        </w:tc>
        <w:tc>
          <w:tcPr>
            <w:tcW w:w="5400" w:type="dxa"/>
            <w:tcMar>
              <w:top w:w="100" w:type="dxa"/>
              <w:left w:w="100" w:type="dxa"/>
              <w:bottom w:w="100" w:type="dxa"/>
              <w:right w:w="100" w:type="dxa"/>
            </w:tcMar>
          </w:tcPr>
          <w:p w:rsidR="000C1A22" w:rsidRPr="00BA18E9" w:rsidRDefault="00BA18E9" w:rsidP="00BA18E9">
            <w:pPr>
              <w:widowControl w:val="0"/>
              <w:spacing w:line="240" w:lineRule="auto"/>
              <w:rPr>
                <w:sz w:val="20"/>
                <w:szCs w:val="20"/>
              </w:rPr>
            </w:pPr>
            <w:r>
              <w:rPr>
                <w:sz w:val="20"/>
                <w:szCs w:val="20"/>
              </w:rPr>
              <w:t>Mrs. Gaddy provided updates on the budget process and things going on in the Legislature. She advised the team to keep up with the happenings with HB 13.</w:t>
            </w:r>
          </w:p>
        </w:tc>
      </w:tr>
      <w:tr w:rsidR="000C1A22">
        <w:trPr>
          <w:trHeight w:val="840"/>
        </w:trPr>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STEM visit</w:t>
            </w:r>
          </w:p>
        </w:tc>
        <w:tc>
          <w:tcPr>
            <w:tcW w:w="199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L. Gaddy</w:t>
            </w: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 xml:space="preserve">Mrs. Gaddy has planned a visit to Patriots Elementary (a Cabarrus County STEM school) on Monday, May 8th. She is taking a handful of teachers along on the visit. We are hoping to learn how they incorporate STEM activities into instruction. Mrs. Gaddy is interested in bringing more STEM based learning opportunities to our students. </w:t>
            </w:r>
          </w:p>
        </w:tc>
      </w:tr>
      <w:tr w:rsidR="000C1A22">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Trees and umbrellas</w:t>
            </w:r>
          </w:p>
        </w:tc>
        <w:tc>
          <w:tcPr>
            <w:tcW w:w="199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L. Gaddy</w:t>
            </w: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 xml:space="preserve">A community member has offered to donate two cherry trees to our school for Earth Day. We will plant these out </w:t>
            </w:r>
            <w:r>
              <w:rPr>
                <w:sz w:val="20"/>
                <w:szCs w:val="20"/>
              </w:rPr>
              <w:lastRenderedPageBreak/>
              <w:t>near the playground. They are also interested in donating some umbrellas for the outdoor lunch area. We are working on the logistics of that.</w:t>
            </w:r>
          </w:p>
        </w:tc>
      </w:tr>
      <w:tr w:rsidR="000C1A22">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lastRenderedPageBreak/>
              <w:t>Staff concerns/questions</w:t>
            </w:r>
          </w:p>
        </w:tc>
        <w:tc>
          <w:tcPr>
            <w:tcW w:w="1995" w:type="dxa"/>
            <w:tcMar>
              <w:top w:w="100" w:type="dxa"/>
              <w:left w:w="100" w:type="dxa"/>
              <w:bottom w:w="100" w:type="dxa"/>
              <w:right w:w="100" w:type="dxa"/>
            </w:tcMar>
          </w:tcPr>
          <w:p w:rsidR="000C1A22" w:rsidRDefault="000C1A22">
            <w:pPr>
              <w:widowControl w:val="0"/>
              <w:spacing w:line="240" w:lineRule="auto"/>
              <w:rPr>
                <w:sz w:val="20"/>
                <w:szCs w:val="20"/>
              </w:rPr>
            </w:pP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K-No Concerns</w:t>
            </w:r>
          </w:p>
          <w:p w:rsidR="000C1A22" w:rsidRDefault="00BA18E9">
            <w:pPr>
              <w:widowControl w:val="0"/>
              <w:spacing w:line="240" w:lineRule="auto"/>
              <w:rPr>
                <w:sz w:val="20"/>
                <w:szCs w:val="20"/>
              </w:rPr>
            </w:pPr>
            <w:r>
              <w:rPr>
                <w:sz w:val="20"/>
                <w:szCs w:val="20"/>
              </w:rPr>
              <w:t>1st-No Concerns</w:t>
            </w:r>
          </w:p>
          <w:p w:rsidR="000C1A22" w:rsidRDefault="00BA18E9">
            <w:pPr>
              <w:widowControl w:val="0"/>
              <w:spacing w:line="240" w:lineRule="auto"/>
              <w:rPr>
                <w:sz w:val="20"/>
                <w:szCs w:val="20"/>
              </w:rPr>
            </w:pPr>
            <w:r>
              <w:rPr>
                <w:sz w:val="20"/>
                <w:szCs w:val="20"/>
              </w:rPr>
              <w:t>2nd-No Concerns</w:t>
            </w:r>
          </w:p>
          <w:p w:rsidR="000C1A22" w:rsidRDefault="00BA18E9">
            <w:pPr>
              <w:widowControl w:val="0"/>
              <w:spacing w:line="240" w:lineRule="auto"/>
              <w:rPr>
                <w:sz w:val="20"/>
                <w:szCs w:val="20"/>
              </w:rPr>
            </w:pPr>
            <w:r>
              <w:rPr>
                <w:sz w:val="20"/>
                <w:szCs w:val="20"/>
              </w:rPr>
              <w:t>3rd-No Concerns</w:t>
            </w:r>
          </w:p>
          <w:p w:rsidR="000C1A22" w:rsidRDefault="00BA18E9">
            <w:pPr>
              <w:widowControl w:val="0"/>
              <w:spacing w:line="240" w:lineRule="auto"/>
              <w:rPr>
                <w:sz w:val="20"/>
                <w:szCs w:val="20"/>
              </w:rPr>
            </w:pPr>
            <w:r>
              <w:rPr>
                <w:sz w:val="20"/>
                <w:szCs w:val="20"/>
              </w:rPr>
              <w:t>4th-No Concerns</w:t>
            </w:r>
          </w:p>
          <w:p w:rsidR="000C1A22" w:rsidRDefault="00BA18E9">
            <w:pPr>
              <w:widowControl w:val="0"/>
              <w:spacing w:line="240" w:lineRule="auto"/>
              <w:rPr>
                <w:sz w:val="20"/>
                <w:szCs w:val="20"/>
              </w:rPr>
            </w:pPr>
            <w:r>
              <w:rPr>
                <w:sz w:val="20"/>
                <w:szCs w:val="20"/>
              </w:rPr>
              <w:t>5th-No Concerns</w:t>
            </w:r>
          </w:p>
          <w:p w:rsidR="000C1A22" w:rsidRDefault="00BA18E9">
            <w:pPr>
              <w:widowControl w:val="0"/>
              <w:spacing w:line="240" w:lineRule="auto"/>
              <w:rPr>
                <w:sz w:val="20"/>
                <w:szCs w:val="20"/>
              </w:rPr>
            </w:pPr>
            <w:r>
              <w:rPr>
                <w:sz w:val="20"/>
                <w:szCs w:val="20"/>
              </w:rPr>
              <w:t xml:space="preserve">TA-No Concerns </w:t>
            </w:r>
          </w:p>
        </w:tc>
      </w:tr>
      <w:tr w:rsidR="000C1A22">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Parent concerns/questions</w:t>
            </w:r>
          </w:p>
        </w:tc>
        <w:tc>
          <w:tcPr>
            <w:tcW w:w="199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 xml:space="preserve">Robotics </w:t>
            </w:r>
          </w:p>
        </w:tc>
        <w:tc>
          <w:tcPr>
            <w:tcW w:w="5400" w:type="dxa"/>
            <w:tcMar>
              <w:top w:w="100" w:type="dxa"/>
              <w:left w:w="100" w:type="dxa"/>
              <w:bottom w:w="100" w:type="dxa"/>
              <w:right w:w="100" w:type="dxa"/>
            </w:tcMar>
          </w:tcPr>
          <w:p w:rsidR="000C1A22" w:rsidRDefault="00BA18E9" w:rsidP="00BA18E9">
            <w:pPr>
              <w:widowControl w:val="0"/>
              <w:spacing w:line="240" w:lineRule="auto"/>
              <w:rPr>
                <w:sz w:val="20"/>
                <w:szCs w:val="20"/>
              </w:rPr>
            </w:pPr>
            <w:r>
              <w:rPr>
                <w:sz w:val="20"/>
                <w:szCs w:val="20"/>
              </w:rPr>
              <w:t xml:space="preserve">Mrs. Karkow is interested in starting an after school Robotics club for our students next year. A flyer will be sent out later in May to gauge student and parent interest. Once interest levels are established, we will work on the planning and logistics. We are going to talk about having high school students from PRHS also come and help out with this club if they are interested. </w:t>
            </w:r>
          </w:p>
        </w:tc>
      </w:tr>
      <w:tr w:rsidR="000C1A22">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Next Year</w:t>
            </w:r>
          </w:p>
        </w:tc>
        <w:tc>
          <w:tcPr>
            <w:tcW w:w="1995" w:type="dxa"/>
            <w:tcMar>
              <w:top w:w="100" w:type="dxa"/>
              <w:left w:w="100" w:type="dxa"/>
              <w:bottom w:w="100" w:type="dxa"/>
              <w:right w:w="100" w:type="dxa"/>
            </w:tcMar>
          </w:tcPr>
          <w:p w:rsidR="000C1A22" w:rsidRDefault="000C1A22">
            <w:pPr>
              <w:widowControl w:val="0"/>
              <w:spacing w:line="240" w:lineRule="auto"/>
              <w:rPr>
                <w:sz w:val="20"/>
                <w:szCs w:val="20"/>
              </w:rPr>
            </w:pP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We will need to hold a parent election for two seats on the Site Base committee for next school year. Mrs. Gaddy will send out requests for nominations/interest in the coming weeks.</w:t>
            </w:r>
          </w:p>
        </w:tc>
      </w:tr>
      <w:tr w:rsidR="000C1A22">
        <w:tc>
          <w:tcPr>
            <w:tcW w:w="3375"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Next meeting</w:t>
            </w:r>
          </w:p>
        </w:tc>
        <w:tc>
          <w:tcPr>
            <w:tcW w:w="1995" w:type="dxa"/>
            <w:tcMar>
              <w:top w:w="100" w:type="dxa"/>
              <w:left w:w="100" w:type="dxa"/>
              <w:bottom w:w="100" w:type="dxa"/>
              <w:right w:w="100" w:type="dxa"/>
            </w:tcMar>
          </w:tcPr>
          <w:p w:rsidR="000C1A22" w:rsidRDefault="000C1A22">
            <w:pPr>
              <w:widowControl w:val="0"/>
              <w:spacing w:line="240" w:lineRule="auto"/>
              <w:rPr>
                <w:sz w:val="20"/>
                <w:szCs w:val="20"/>
              </w:rPr>
            </w:pPr>
          </w:p>
        </w:tc>
        <w:tc>
          <w:tcPr>
            <w:tcW w:w="5400" w:type="dxa"/>
            <w:tcMar>
              <w:top w:w="100" w:type="dxa"/>
              <w:left w:w="100" w:type="dxa"/>
              <w:bottom w:w="100" w:type="dxa"/>
              <w:right w:w="100" w:type="dxa"/>
            </w:tcMar>
          </w:tcPr>
          <w:p w:rsidR="000C1A22" w:rsidRDefault="00BA18E9">
            <w:pPr>
              <w:widowControl w:val="0"/>
              <w:spacing w:line="240" w:lineRule="auto"/>
              <w:rPr>
                <w:sz w:val="20"/>
                <w:szCs w:val="20"/>
              </w:rPr>
            </w:pPr>
            <w:r>
              <w:rPr>
                <w:sz w:val="20"/>
                <w:szCs w:val="20"/>
              </w:rPr>
              <w:t>May 10, 2017 at 3:00 pm</w:t>
            </w:r>
          </w:p>
        </w:tc>
      </w:tr>
    </w:tbl>
    <w:p w:rsidR="000C1A22" w:rsidRDefault="000C1A22"/>
    <w:sectPr w:rsidR="000C1A2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22"/>
    <w:rsid w:val="000C1A22"/>
    <w:rsid w:val="00AF1BC0"/>
    <w:rsid w:val="00BA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5744F-CFC4-4BC2-B531-60132C41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2017-04-20T14:42:00Z</dcterms:created>
  <dcterms:modified xsi:type="dcterms:W3CDTF">2017-04-20T14:42:00Z</dcterms:modified>
</cp:coreProperties>
</file>